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349AC"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Purpose:</w:t>
      </w:r>
      <w:r>
        <w:rPr>
          <w:rStyle w:val="eop"/>
          <w:rFonts w:ascii="Calibri" w:hAnsi="Calibri" w:cs="Calibri"/>
          <w:color w:val="0E101A"/>
        </w:rPr>
        <w:t> </w:t>
      </w:r>
    </w:p>
    <w:p w14:paraId="00DE2747"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65956F76"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Palmer's Home Care, LLC (</w:t>
      </w:r>
      <w:proofErr w:type="spellStart"/>
      <w:r>
        <w:rPr>
          <w:rStyle w:val="normaltextrun"/>
          <w:rFonts w:ascii="Calibri" w:hAnsi="Calibri" w:cs="Calibri"/>
          <w:color w:val="0E101A"/>
        </w:rPr>
        <w:t>PHC</w:t>
      </w:r>
      <w:proofErr w:type="spellEnd"/>
      <w:r>
        <w:rPr>
          <w:rStyle w:val="normaltextrun"/>
          <w:rFonts w:ascii="Calibri" w:hAnsi="Calibri" w:cs="Calibri"/>
          <w:color w:val="0E101A"/>
        </w:rPr>
        <w:t>) recognizes that employees have diverse needs for time off from work, and, as such, Palmer's Home Care, LLC has established this paid time off (PTO) policy. The benefits of PTO are that it promotes a flexible approach to time off by combining vacation, sick, and personal leave. Employees are accountable and responsible for managing their PTO hours to allow for adequate reserves if they need to cover holidays, illness or disability, appointments, emergencies, or other situations that require time off from work.</w:t>
      </w:r>
      <w:r>
        <w:rPr>
          <w:rStyle w:val="eop"/>
          <w:rFonts w:ascii="Calibri" w:hAnsi="Calibri" w:cs="Calibri"/>
          <w:color w:val="0E101A"/>
        </w:rPr>
        <w:t> </w:t>
      </w:r>
    </w:p>
    <w:p w14:paraId="30E1E334"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64D5FEF5"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Eligibility:</w:t>
      </w:r>
      <w:r>
        <w:rPr>
          <w:rStyle w:val="eop"/>
          <w:rFonts w:ascii="Calibri" w:hAnsi="Calibri" w:cs="Calibri"/>
          <w:color w:val="0E101A"/>
        </w:rPr>
        <w:t> </w:t>
      </w:r>
    </w:p>
    <w:p w14:paraId="00A2D845"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024F8BB0"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PTO is given upon hire or transfer into a benefits-eligible position. Eligible employees for Administrative PTO must be classified as either a salary (an employee regularly receives a predetermined amount of compensation each pay period on a weekly, or less frequent, basis) or classified as an administrative employee (salary or hourly).  </w:t>
      </w:r>
      <w:r>
        <w:rPr>
          <w:rStyle w:val="eop"/>
          <w:rFonts w:ascii="Calibri" w:hAnsi="Calibri" w:cs="Calibri"/>
          <w:color w:val="0E101A"/>
        </w:rPr>
        <w:t> </w:t>
      </w:r>
    </w:p>
    <w:p w14:paraId="40AE9064"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03E62D2D"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Availability:</w:t>
      </w:r>
      <w:r>
        <w:rPr>
          <w:rStyle w:val="eop"/>
          <w:rFonts w:ascii="Calibri" w:hAnsi="Calibri" w:cs="Calibri"/>
          <w:color w:val="0E101A"/>
        </w:rPr>
        <w:t> </w:t>
      </w:r>
    </w:p>
    <w:p w14:paraId="305FBE3D"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 xml:space="preserve">PTO time is available for use in the pay period following an employee's 90-day probationary period. A </w:t>
      </w:r>
      <w:proofErr w:type="spellStart"/>
      <w:r>
        <w:rPr>
          <w:rStyle w:val="normaltextrun"/>
          <w:rFonts w:ascii="Calibri" w:hAnsi="Calibri" w:cs="Calibri"/>
          <w:color w:val="0E101A"/>
        </w:rPr>
        <w:t>PHC</w:t>
      </w:r>
      <w:proofErr w:type="spellEnd"/>
      <w:r>
        <w:rPr>
          <w:rStyle w:val="normaltextrun"/>
          <w:rFonts w:ascii="Calibri" w:hAnsi="Calibri" w:cs="Calibri"/>
          <w:color w:val="0E101A"/>
        </w:rPr>
        <w:t xml:space="preserve"> employee cannot request time off until the completion of the probationary period, including the obituary period being extended and or placed on a new 90-day probationary period. Palmer's Home Care, LLC reserves the right to approve or deny any PTO requests. </w:t>
      </w:r>
      <w:r>
        <w:rPr>
          <w:rStyle w:val="eop"/>
          <w:rFonts w:ascii="Calibri" w:hAnsi="Calibri" w:cs="Calibri"/>
          <w:color w:val="0E101A"/>
        </w:rPr>
        <w:t> </w:t>
      </w:r>
    </w:p>
    <w:p w14:paraId="6411E80D"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1E0015EA"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Accrual:</w:t>
      </w:r>
      <w:r>
        <w:rPr>
          <w:rStyle w:val="eop"/>
          <w:rFonts w:ascii="Calibri" w:hAnsi="Calibri" w:cs="Calibri"/>
          <w:color w:val="0E101A"/>
        </w:rPr>
        <w:t> </w:t>
      </w:r>
    </w:p>
    <w:p w14:paraId="045567A9"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 xml:space="preserve">All </w:t>
      </w:r>
      <w:proofErr w:type="spellStart"/>
      <w:r>
        <w:rPr>
          <w:rStyle w:val="normaltextrun"/>
          <w:rFonts w:ascii="Calibri" w:hAnsi="Calibri" w:cs="Calibri"/>
          <w:color w:val="0E101A"/>
        </w:rPr>
        <w:t>PHC</w:t>
      </w:r>
      <w:proofErr w:type="spellEnd"/>
      <w:r>
        <w:rPr>
          <w:rStyle w:val="normaltextrun"/>
          <w:rFonts w:ascii="Calibri" w:hAnsi="Calibri" w:cs="Calibri"/>
          <w:color w:val="0E101A"/>
        </w:rPr>
        <w:t xml:space="preserve"> staff that are eligible for Administrative PTO, as listed in the eligibility section of this policy, and specified in their initial job offer letter, will receive one hundred twenty (120) hours of Paid time off (PTO). This time is a combination of vacation, sickness, and personal time for employees to use as paid time off. </w:t>
      </w:r>
      <w:r>
        <w:rPr>
          <w:rStyle w:val="eop"/>
          <w:rFonts w:ascii="Calibri" w:hAnsi="Calibri" w:cs="Calibri"/>
          <w:color w:val="0E101A"/>
        </w:rPr>
        <w:t> </w:t>
      </w:r>
    </w:p>
    <w:p w14:paraId="5B7673F8"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6A4BC60F"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All House Managers and Program Coordinators will receive (60) hours of Paid time off (PTO), as specified in their initial job offer letter.</w:t>
      </w:r>
      <w:r>
        <w:rPr>
          <w:rStyle w:val="eop"/>
          <w:rFonts w:ascii="Calibri" w:hAnsi="Calibri" w:cs="Calibri"/>
          <w:color w:val="0E101A"/>
        </w:rPr>
        <w:t> </w:t>
      </w:r>
    </w:p>
    <w:p w14:paraId="77FA2CE6"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539972A2"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Usage:</w:t>
      </w:r>
      <w:r>
        <w:rPr>
          <w:rStyle w:val="eop"/>
          <w:rFonts w:ascii="Calibri" w:hAnsi="Calibri" w:cs="Calibri"/>
          <w:color w:val="0E101A"/>
        </w:rPr>
        <w:t> </w:t>
      </w:r>
    </w:p>
    <w:p w14:paraId="40CF8D17"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Usage and scheduling of PTO Employees must use available PTO when taking time off. PTO may be taken in increments of as low as one hour and up to one hundred twenty hours at maximum.</w:t>
      </w:r>
      <w:r>
        <w:rPr>
          <w:rStyle w:val="eop"/>
          <w:rFonts w:ascii="Calibri" w:hAnsi="Calibri" w:cs="Calibri"/>
          <w:color w:val="0E101A"/>
        </w:rPr>
        <w:t> </w:t>
      </w:r>
    </w:p>
    <w:p w14:paraId="756475D5"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2A095B59"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PTO must be submitted in writing to their direct supervisor according to the site's policy and/or practice. All requests are subject to supervisory approval, department staffing needs, and established departmental procedures. The Manager must respond with approval/denial of any PTO request in writing within fourteen (14) business days of the employee's written request. If the Manager does not respond in the specified time frame, the request is to be considered as denied due to operational needs and/or the employee not possessing enough accrued PTO time. </w:t>
      </w:r>
      <w:r>
        <w:rPr>
          <w:rStyle w:val="eop"/>
          <w:rFonts w:ascii="Calibri" w:hAnsi="Calibri" w:cs="Calibri"/>
          <w:color w:val="0E101A"/>
        </w:rPr>
        <w:t> </w:t>
      </w:r>
    </w:p>
    <w:p w14:paraId="44023F9F"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254F8BE2"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lastRenderedPageBreak/>
        <w:t>When an employee is absent due to the illness or injury of the employee; employee's spouse; employee's minor children; or other relatives or members of the employee's household, the decision concerning the granting of sick leave shall be based on the degree to which the employee is responsible for providing personal care and attention to the person that is ill or injured. Employees must give ample notice (a minimum of three hours before their scheduled shift) to their supervisor when PTO is required for the scenarios listed in this section. </w:t>
      </w:r>
      <w:r>
        <w:rPr>
          <w:rStyle w:val="eop"/>
          <w:rFonts w:ascii="Calibri" w:hAnsi="Calibri" w:cs="Calibri"/>
          <w:color w:val="0E101A"/>
        </w:rPr>
        <w:t> </w:t>
      </w:r>
    </w:p>
    <w:p w14:paraId="77B61DC3"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20A0B8AE"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rPr>
        <w:t xml:space="preserve">Absences your supervisor is unaware of will be considered a no-call no-show under </w:t>
      </w:r>
      <w:proofErr w:type="spellStart"/>
      <w:r>
        <w:rPr>
          <w:rStyle w:val="normaltextrun"/>
          <w:rFonts w:ascii="Calibri" w:hAnsi="Calibri" w:cs="Calibri"/>
        </w:rPr>
        <w:t>PHC's</w:t>
      </w:r>
      <w:proofErr w:type="spellEnd"/>
      <w:r>
        <w:rPr>
          <w:rStyle w:val="normaltextrun"/>
          <w:rFonts w:ascii="Calibri" w:hAnsi="Calibri" w:cs="Calibri"/>
        </w:rPr>
        <w:t xml:space="preserve"> time and attendance policy. An employee may face disciplinary action for no-call/no-shows or when the frequency of unscheduled absences adversely affects the department's operations. In addition to, failure to properly report an absence according to supervisory instructions or facility policy shall cause discipline, up to and including dismissal. Employees shall not engage in any other work activities for any other employer while on PTO leave except with written approval from the owner or director of </w:t>
      </w:r>
      <w:proofErr w:type="spellStart"/>
      <w:r>
        <w:rPr>
          <w:rStyle w:val="normaltextrun"/>
          <w:rFonts w:ascii="Calibri" w:hAnsi="Calibri" w:cs="Calibri"/>
        </w:rPr>
        <w:t>PHC</w:t>
      </w:r>
      <w:proofErr w:type="spellEnd"/>
      <w:r>
        <w:rPr>
          <w:rStyle w:val="normaltextrun"/>
          <w:rFonts w:ascii="Calibri" w:hAnsi="Calibri" w:cs="Calibri"/>
        </w:rPr>
        <w:t>. If the employee is on leave under the Family and Medical Leave Act (FMLA), PTO must be used initially as part of the FMLA leave.</w:t>
      </w:r>
      <w:r>
        <w:rPr>
          <w:rStyle w:val="eop"/>
          <w:rFonts w:ascii="Calibri" w:hAnsi="Calibri" w:cs="Calibri"/>
        </w:rPr>
        <w:t> </w:t>
      </w:r>
    </w:p>
    <w:p w14:paraId="50D9A1FC"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482811EB"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When PTO is used, employees must use PTO hours according to their regularly scheduled workday. For example, an employee who works a six-hour day would request six hours of PTO when taking that day off. PTO is paid at the employee's straight time rate. PTO is not part of any overtime calculation. Employees may not borrow against their PTO banks; therefore, no advance leave will be granted.</w:t>
      </w:r>
      <w:r>
        <w:rPr>
          <w:rStyle w:val="eop"/>
          <w:rFonts w:ascii="Calibri" w:hAnsi="Calibri" w:cs="Calibri"/>
          <w:color w:val="0E101A"/>
        </w:rPr>
        <w:t> </w:t>
      </w:r>
    </w:p>
    <w:p w14:paraId="44444840"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0A949DF7"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Payment upon Termination:</w:t>
      </w:r>
      <w:r>
        <w:rPr>
          <w:rStyle w:val="eop"/>
          <w:rFonts w:ascii="Calibri" w:hAnsi="Calibri" w:cs="Calibri"/>
          <w:color w:val="0E101A"/>
        </w:rPr>
        <w:t> </w:t>
      </w:r>
    </w:p>
    <w:p w14:paraId="027CB0A0"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Regardless of the separation method from Palmer's Home Care, LLC (i.e., resignation, termination, retirement, etc.), an employee will not be paid out any of the PTO hours accumulated but not used.</w:t>
      </w:r>
      <w:r>
        <w:rPr>
          <w:rStyle w:val="eop"/>
          <w:rFonts w:ascii="Calibri" w:hAnsi="Calibri" w:cs="Calibri"/>
          <w:color w:val="0E101A"/>
        </w:rPr>
        <w:t> </w:t>
      </w:r>
    </w:p>
    <w:p w14:paraId="04909DD4"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3B038E3B"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i/>
          <w:iCs/>
          <w:color w:val="0E101A"/>
        </w:rPr>
        <w:t>Non-Carryover Clause:</w:t>
      </w:r>
      <w:r>
        <w:rPr>
          <w:rStyle w:val="eop"/>
          <w:rFonts w:ascii="Calibri" w:hAnsi="Calibri" w:cs="Calibri"/>
          <w:color w:val="0E101A"/>
        </w:rPr>
        <w:t> </w:t>
      </w:r>
    </w:p>
    <w:p w14:paraId="12745175"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Palmer's Home Care, LLC employees, must use their PTO time by December 31st, or all accrued time will be forfeit. For example, if an employee has five remaining accrued PTO days at the end of the year and does not use them, they will be forever lost and unavailable in the next calendar year.</w:t>
      </w:r>
      <w:r>
        <w:rPr>
          <w:rStyle w:val="eop"/>
          <w:rFonts w:ascii="Calibri" w:hAnsi="Calibri" w:cs="Calibri"/>
          <w:color w:val="0E101A"/>
        </w:rPr>
        <w:t> </w:t>
      </w:r>
    </w:p>
    <w:p w14:paraId="1365AC81"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color w:val="0E101A"/>
        </w:rPr>
        <w:t> </w:t>
      </w:r>
    </w:p>
    <w:p w14:paraId="3E9790C7"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b/>
          <w:bCs/>
          <w:color w:val="0E101A"/>
        </w:rPr>
        <w:t>Special Clause:</w:t>
      </w:r>
      <w:r>
        <w:rPr>
          <w:rStyle w:val="eop"/>
          <w:rFonts w:ascii="Calibri" w:hAnsi="Calibri" w:cs="Calibri"/>
          <w:color w:val="0E101A"/>
        </w:rPr>
        <w:t> </w:t>
      </w:r>
    </w:p>
    <w:p w14:paraId="5799F9CF"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normaltextrun"/>
          <w:rFonts w:ascii="Calibri" w:hAnsi="Calibri" w:cs="Calibri"/>
          <w:color w:val="0E101A"/>
        </w:rPr>
        <w:t xml:space="preserve">Any holiday classified by </w:t>
      </w:r>
      <w:proofErr w:type="spellStart"/>
      <w:r>
        <w:rPr>
          <w:rStyle w:val="normaltextrun"/>
          <w:rFonts w:ascii="Calibri" w:hAnsi="Calibri" w:cs="Calibri"/>
          <w:color w:val="0E101A"/>
        </w:rPr>
        <w:t>PHC</w:t>
      </w:r>
      <w:proofErr w:type="spellEnd"/>
      <w:r>
        <w:rPr>
          <w:rStyle w:val="normaltextrun"/>
          <w:rFonts w:ascii="Calibri" w:hAnsi="Calibri" w:cs="Calibri"/>
          <w:color w:val="0E101A"/>
        </w:rPr>
        <w:t xml:space="preserve"> is considered a "paid holiday" and, as a result, will not require the employee to use PTO.</w:t>
      </w:r>
      <w:r>
        <w:rPr>
          <w:rStyle w:val="eop"/>
          <w:rFonts w:ascii="Calibri" w:hAnsi="Calibri" w:cs="Calibri"/>
          <w:color w:val="0E101A"/>
        </w:rPr>
        <w:t> </w:t>
      </w:r>
    </w:p>
    <w:p w14:paraId="49115A08" w14:textId="77777777" w:rsidR="001C5CBA" w:rsidRDefault="001C5CBA" w:rsidP="001C5CBA">
      <w:pPr>
        <w:pStyle w:val="paragraph"/>
        <w:spacing w:before="0" w:beforeAutospacing="0" w:after="0" w:afterAutospacing="0"/>
        <w:ind w:left="-360" w:right="360"/>
        <w:textAlignment w:val="baseline"/>
        <w:rPr>
          <w:rFonts w:ascii="Segoe UI" w:hAnsi="Segoe UI" w:cs="Segoe UI"/>
          <w:sz w:val="18"/>
          <w:szCs w:val="18"/>
        </w:rPr>
      </w:pPr>
      <w:r>
        <w:rPr>
          <w:rStyle w:val="eop"/>
          <w:rFonts w:ascii="Calibri" w:hAnsi="Calibri" w:cs="Calibri"/>
          <w:sz w:val="22"/>
          <w:szCs w:val="22"/>
        </w:rPr>
        <w:t> </w:t>
      </w:r>
    </w:p>
    <w:p w14:paraId="37BE043C" w14:textId="4865E71E" w:rsidR="001C5CBA" w:rsidRDefault="001C5CBA" w:rsidP="00734FEE">
      <w:pPr>
        <w:ind w:right="450"/>
        <w:rPr>
          <w:b/>
        </w:rPr>
      </w:pPr>
      <w:r>
        <w:rPr>
          <w:b/>
          <w:noProof/>
        </w:rPr>
        <w:drawing>
          <wp:anchor distT="0" distB="0" distL="114300" distR="114300" simplePos="0" relativeHeight="251658240" behindDoc="0" locked="0" layoutInCell="1" allowOverlap="1" wp14:anchorId="59727B05" wp14:editId="34018189">
            <wp:simplePos x="0" y="0"/>
            <wp:positionH relativeFrom="column">
              <wp:posOffset>1187450</wp:posOffset>
            </wp:positionH>
            <wp:positionV relativeFrom="paragraph">
              <wp:posOffset>98425</wp:posOffset>
            </wp:positionV>
            <wp:extent cx="1389380" cy="316865"/>
            <wp:effectExtent l="0" t="0" r="127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29767" b="24167"/>
                    <a:stretch/>
                  </pic:blipFill>
                  <pic:spPr bwMode="auto">
                    <a:xfrm>
                      <a:off x="0" y="0"/>
                      <a:ext cx="1389380" cy="316865"/>
                    </a:xfrm>
                    <a:prstGeom prst="rect">
                      <a:avLst/>
                    </a:prstGeom>
                    <a:noFill/>
                    <a:ln>
                      <a:noFill/>
                    </a:ln>
                    <a:extLst>
                      <a:ext uri="{53640926-AAD7-44D8-BBD7-CCE9431645EC}">
                        <a14:shadowObscured xmlns:a14="http://schemas.microsoft.com/office/drawing/2010/main"/>
                      </a:ext>
                    </a:extLst>
                  </pic:spPr>
                </pic:pic>
              </a:graphicData>
            </a:graphic>
          </wp:anchor>
        </w:drawing>
      </w:r>
    </w:p>
    <w:p w14:paraId="13DE83F9" w14:textId="3AE3298E" w:rsidR="00734FEE" w:rsidRPr="006627AB" w:rsidRDefault="00734FEE" w:rsidP="00734FEE">
      <w:pPr>
        <w:ind w:right="450"/>
        <w:rPr>
          <w:b/>
        </w:rPr>
      </w:pPr>
      <w:r w:rsidRPr="006627AB">
        <w:rPr>
          <w:b/>
        </w:rPr>
        <w:t>Approved by:  ________________________________________</w:t>
      </w:r>
    </w:p>
    <w:p w14:paraId="5A79B262" w14:textId="77777777" w:rsidR="00734FEE" w:rsidRDefault="00734FEE" w:rsidP="00734FEE">
      <w:pPr>
        <w:ind w:right="450"/>
        <w:rPr>
          <w:b/>
        </w:rPr>
      </w:pPr>
      <w:r w:rsidRPr="006627AB">
        <w:rPr>
          <w:b/>
        </w:rPr>
        <w:tab/>
      </w:r>
      <w:r w:rsidRPr="006627AB">
        <w:rPr>
          <w:b/>
        </w:rPr>
        <w:tab/>
        <w:t xml:space="preserve">Robert Palmer, RN, BSN, Owner </w:t>
      </w:r>
      <w:proofErr w:type="spellStart"/>
      <w:r w:rsidRPr="006627AB">
        <w:rPr>
          <w:b/>
        </w:rPr>
        <w:t>PHC</w:t>
      </w:r>
      <w:proofErr w:type="spellEnd"/>
    </w:p>
    <w:sectPr w:rsidR="00734FEE" w:rsidSect="00950D54">
      <w:headerReference w:type="default" r:id="rId9"/>
      <w:footerReference w:type="default" r:id="rId10"/>
      <w:type w:val="continuous"/>
      <w:pgSz w:w="12240" w:h="15840"/>
      <w:pgMar w:top="720" w:right="720" w:bottom="90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079C4" w14:textId="77777777" w:rsidR="001306C2" w:rsidRDefault="001306C2" w:rsidP="007954FF">
      <w:pPr>
        <w:spacing w:after="0" w:line="240" w:lineRule="auto"/>
      </w:pPr>
      <w:r>
        <w:separator/>
      </w:r>
    </w:p>
  </w:endnote>
  <w:endnote w:type="continuationSeparator" w:id="0">
    <w:p w14:paraId="3BD0DEDE" w14:textId="77777777" w:rsidR="001306C2" w:rsidRDefault="001306C2" w:rsidP="00795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9AB9" w14:textId="14C2C080" w:rsidR="00FE75D4" w:rsidRPr="00FE75D4" w:rsidRDefault="00FE75D4" w:rsidP="00FE75D4">
    <w:pPr>
      <w:pStyle w:val="Footer"/>
      <w:jc w:val="center"/>
      <w:rPr>
        <w:sz w:val="16"/>
        <w:szCs w:val="16"/>
      </w:rPr>
    </w:pPr>
    <w:r w:rsidRPr="00FE75D4">
      <w:rPr>
        <w:sz w:val="16"/>
        <w:szCs w:val="16"/>
      </w:rPr>
      <w:t xml:space="preserve">Page </w:t>
    </w:r>
    <w:r w:rsidRPr="00FE75D4">
      <w:rPr>
        <w:bCs/>
        <w:sz w:val="16"/>
        <w:szCs w:val="16"/>
      </w:rPr>
      <w:fldChar w:fldCharType="begin"/>
    </w:r>
    <w:r w:rsidRPr="00FE75D4">
      <w:rPr>
        <w:bCs/>
        <w:sz w:val="16"/>
        <w:szCs w:val="16"/>
      </w:rPr>
      <w:instrText xml:space="preserve"> PAGE  \* Arabic  \* MERGEFORMAT </w:instrText>
    </w:r>
    <w:r w:rsidRPr="00FE75D4">
      <w:rPr>
        <w:bCs/>
        <w:sz w:val="16"/>
        <w:szCs w:val="16"/>
      </w:rPr>
      <w:fldChar w:fldCharType="separate"/>
    </w:r>
    <w:r w:rsidRPr="00FE75D4">
      <w:rPr>
        <w:bCs/>
        <w:noProof/>
        <w:sz w:val="16"/>
        <w:szCs w:val="16"/>
      </w:rPr>
      <w:t>1</w:t>
    </w:r>
    <w:r w:rsidRPr="00FE75D4">
      <w:rPr>
        <w:bCs/>
        <w:sz w:val="16"/>
        <w:szCs w:val="16"/>
      </w:rPr>
      <w:fldChar w:fldCharType="end"/>
    </w:r>
    <w:r w:rsidRPr="00FE75D4">
      <w:rPr>
        <w:sz w:val="16"/>
        <w:szCs w:val="16"/>
      </w:rPr>
      <w:t xml:space="preserve"> of </w:t>
    </w:r>
    <w:r w:rsidRPr="00FE75D4">
      <w:rPr>
        <w:bCs/>
        <w:sz w:val="16"/>
        <w:szCs w:val="16"/>
      </w:rPr>
      <w:fldChar w:fldCharType="begin"/>
    </w:r>
    <w:r w:rsidRPr="00FE75D4">
      <w:rPr>
        <w:bCs/>
        <w:sz w:val="16"/>
        <w:szCs w:val="16"/>
      </w:rPr>
      <w:instrText xml:space="preserve"> NUMPAGES  \* Arabic  \* MERGEFORMAT </w:instrText>
    </w:r>
    <w:r w:rsidRPr="00FE75D4">
      <w:rPr>
        <w:bCs/>
        <w:sz w:val="16"/>
        <w:szCs w:val="16"/>
      </w:rPr>
      <w:fldChar w:fldCharType="separate"/>
    </w:r>
    <w:r w:rsidRPr="00FE75D4">
      <w:rPr>
        <w:bCs/>
        <w:noProof/>
        <w:sz w:val="16"/>
        <w:szCs w:val="16"/>
      </w:rPr>
      <w:t>2</w:t>
    </w:r>
    <w:r w:rsidRPr="00FE75D4">
      <w:rPr>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80490" w14:textId="77777777" w:rsidR="001306C2" w:rsidRDefault="001306C2" w:rsidP="007954FF">
      <w:pPr>
        <w:spacing w:after="0" w:line="240" w:lineRule="auto"/>
      </w:pPr>
      <w:r>
        <w:separator/>
      </w:r>
    </w:p>
  </w:footnote>
  <w:footnote w:type="continuationSeparator" w:id="0">
    <w:p w14:paraId="339B4FED" w14:textId="77777777" w:rsidR="001306C2" w:rsidRDefault="001306C2" w:rsidP="00795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670"/>
    </w:tblGrid>
    <w:tr w:rsidR="00FE75D4" w:rsidRPr="00C82660" w14:paraId="46FB56DB" w14:textId="77777777" w:rsidTr="009979E7">
      <w:tc>
        <w:tcPr>
          <w:tcW w:w="4410" w:type="dxa"/>
          <w:shd w:val="clear" w:color="auto" w:fill="323E4F" w:themeFill="text2" w:themeFillShade="BF"/>
        </w:tcPr>
        <w:p w14:paraId="74DBBD99" w14:textId="77777777" w:rsidR="00FE75D4" w:rsidRPr="00C82660" w:rsidRDefault="00FE75D4" w:rsidP="00FE75D4">
          <w:pPr>
            <w:rPr>
              <w:b/>
              <w:color w:val="FFFFFF" w:themeColor="background1"/>
              <w:sz w:val="32"/>
              <w:szCs w:val="32"/>
            </w:rPr>
          </w:pPr>
          <w:r w:rsidRPr="00C82660">
            <w:rPr>
              <w:b/>
              <w:color w:val="FFFFFF" w:themeColor="background1"/>
              <w:sz w:val="32"/>
              <w:szCs w:val="32"/>
            </w:rPr>
            <w:t>Palmer’s Home Care, LLC</w:t>
          </w:r>
        </w:p>
      </w:tc>
      <w:tc>
        <w:tcPr>
          <w:tcW w:w="5670" w:type="dxa"/>
          <w:shd w:val="clear" w:color="auto" w:fill="323E4F" w:themeFill="text2" w:themeFillShade="BF"/>
          <w:vAlign w:val="center"/>
        </w:tcPr>
        <w:p w14:paraId="2D057F8F" w14:textId="498446E8" w:rsidR="00FE75D4" w:rsidRPr="00C82660" w:rsidRDefault="00FE75D4" w:rsidP="00FE75D4">
          <w:pPr>
            <w:jc w:val="right"/>
            <w:rPr>
              <w:b/>
              <w:color w:val="FFFFFF" w:themeColor="background1"/>
              <w:sz w:val="32"/>
              <w:szCs w:val="32"/>
            </w:rPr>
          </w:pPr>
          <w:proofErr w:type="spellStart"/>
          <w:r>
            <w:rPr>
              <w:b/>
              <w:color w:val="FFFFFF" w:themeColor="background1"/>
              <w:sz w:val="32"/>
              <w:szCs w:val="32"/>
            </w:rPr>
            <w:t>PHC-10</w:t>
          </w:r>
          <w:r w:rsidR="00734FEE">
            <w:rPr>
              <w:b/>
              <w:color w:val="FFFFFF" w:themeColor="background1"/>
              <w:sz w:val="32"/>
              <w:szCs w:val="32"/>
            </w:rPr>
            <w:t>0</w:t>
          </w:r>
          <w:r w:rsidR="001D0DAB">
            <w:rPr>
              <w:b/>
              <w:color w:val="FFFFFF" w:themeColor="background1"/>
              <w:sz w:val="32"/>
              <w:szCs w:val="32"/>
            </w:rPr>
            <w:t>a</w:t>
          </w:r>
          <w:proofErr w:type="spellEnd"/>
        </w:p>
      </w:tc>
    </w:tr>
    <w:tr w:rsidR="00FE75D4" w:rsidRPr="002833BB" w14:paraId="33B6CB9C" w14:textId="77777777" w:rsidTr="009979E7">
      <w:tc>
        <w:tcPr>
          <w:tcW w:w="4410" w:type="dxa"/>
          <w:shd w:val="clear" w:color="auto" w:fill="323E4F" w:themeFill="text2" w:themeFillShade="BF"/>
        </w:tcPr>
        <w:p w14:paraId="333FFB75" w14:textId="511BDA84" w:rsidR="00FE75D4" w:rsidRPr="00C82660" w:rsidRDefault="00FE75D4" w:rsidP="00FE75D4">
          <w:pPr>
            <w:rPr>
              <w:b/>
              <w:color w:val="FFFFFF" w:themeColor="background1"/>
              <w:sz w:val="32"/>
              <w:szCs w:val="32"/>
            </w:rPr>
          </w:pPr>
          <w:r>
            <w:rPr>
              <w:b/>
              <w:color w:val="FFFFFF" w:themeColor="background1"/>
              <w:sz w:val="32"/>
              <w:szCs w:val="32"/>
            </w:rPr>
            <w:t xml:space="preserve">Revision Date: </w:t>
          </w:r>
          <w:r w:rsidR="001C5CBA">
            <w:rPr>
              <w:b/>
              <w:color w:val="FFFFFF" w:themeColor="background1"/>
              <w:sz w:val="32"/>
              <w:szCs w:val="32"/>
            </w:rPr>
            <w:t>01/01/2023</w:t>
          </w:r>
        </w:p>
      </w:tc>
      <w:tc>
        <w:tcPr>
          <w:tcW w:w="5670" w:type="dxa"/>
          <w:shd w:val="clear" w:color="auto" w:fill="323E4F" w:themeFill="text2" w:themeFillShade="BF"/>
          <w:vAlign w:val="center"/>
        </w:tcPr>
        <w:p w14:paraId="389E808F" w14:textId="7072BA09" w:rsidR="00FE75D4" w:rsidRPr="002833BB" w:rsidRDefault="00734FEE" w:rsidP="00734FEE">
          <w:pPr>
            <w:jc w:val="right"/>
            <w:rPr>
              <w:b/>
              <w:color w:val="FFFFFF" w:themeColor="background1"/>
              <w:sz w:val="32"/>
              <w:szCs w:val="32"/>
            </w:rPr>
          </w:pPr>
          <w:proofErr w:type="spellStart"/>
          <w:r w:rsidRPr="00734FEE">
            <w:rPr>
              <w:b/>
              <w:color w:val="FFFFFF" w:themeColor="background1"/>
              <w:sz w:val="32"/>
              <w:szCs w:val="32"/>
            </w:rPr>
            <w:t>ISL</w:t>
          </w:r>
          <w:proofErr w:type="spellEnd"/>
          <w:r w:rsidRPr="00734FEE">
            <w:rPr>
              <w:b/>
              <w:color w:val="FFFFFF" w:themeColor="background1"/>
              <w:sz w:val="32"/>
              <w:szCs w:val="32"/>
            </w:rPr>
            <w:t>/House Manager and Administrative Office Earned Time-Off (</w:t>
          </w:r>
          <w:proofErr w:type="spellStart"/>
          <w:r w:rsidRPr="00734FEE">
            <w:rPr>
              <w:b/>
              <w:color w:val="FFFFFF" w:themeColor="background1"/>
              <w:sz w:val="32"/>
              <w:szCs w:val="32"/>
            </w:rPr>
            <w:t>ETO</w:t>
          </w:r>
          <w:proofErr w:type="spellEnd"/>
          <w:r w:rsidRPr="00734FEE">
            <w:rPr>
              <w:b/>
              <w:color w:val="FFFFFF" w:themeColor="background1"/>
              <w:sz w:val="32"/>
              <w:szCs w:val="32"/>
            </w:rPr>
            <w:t>)</w:t>
          </w:r>
        </w:p>
      </w:tc>
    </w:tr>
  </w:tbl>
  <w:p w14:paraId="00E6F599" w14:textId="77777777" w:rsidR="007954FF" w:rsidRPr="00FE75D4" w:rsidRDefault="007954FF" w:rsidP="00FE7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E3480"/>
    <w:multiLevelType w:val="hybridMultilevel"/>
    <w:tmpl w:val="94D41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53928"/>
    <w:multiLevelType w:val="hybridMultilevel"/>
    <w:tmpl w:val="D47C2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710134"/>
    <w:multiLevelType w:val="hybridMultilevel"/>
    <w:tmpl w:val="938C0C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6138082">
    <w:abstractNumId w:val="0"/>
  </w:num>
  <w:num w:numId="2" w16cid:durableId="1093473290">
    <w:abstractNumId w:val="2"/>
  </w:num>
  <w:num w:numId="3" w16cid:durableId="2108377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4FF"/>
    <w:rsid w:val="000043FA"/>
    <w:rsid w:val="000C1FDD"/>
    <w:rsid w:val="000C2F7D"/>
    <w:rsid w:val="000D22F3"/>
    <w:rsid w:val="001306C2"/>
    <w:rsid w:val="001C5CBA"/>
    <w:rsid w:val="001D0DAB"/>
    <w:rsid w:val="00276EC5"/>
    <w:rsid w:val="002908E7"/>
    <w:rsid w:val="002E6998"/>
    <w:rsid w:val="00315548"/>
    <w:rsid w:val="00337251"/>
    <w:rsid w:val="00360535"/>
    <w:rsid w:val="00421A3F"/>
    <w:rsid w:val="00442777"/>
    <w:rsid w:val="00451214"/>
    <w:rsid w:val="004C15A8"/>
    <w:rsid w:val="00532D79"/>
    <w:rsid w:val="00591A95"/>
    <w:rsid w:val="005F6D4C"/>
    <w:rsid w:val="00600FDF"/>
    <w:rsid w:val="00634299"/>
    <w:rsid w:val="006627AB"/>
    <w:rsid w:val="00674A2D"/>
    <w:rsid w:val="006E2D48"/>
    <w:rsid w:val="007266A8"/>
    <w:rsid w:val="00734FEE"/>
    <w:rsid w:val="007954FF"/>
    <w:rsid w:val="007C10D0"/>
    <w:rsid w:val="007D7BAE"/>
    <w:rsid w:val="007E07CD"/>
    <w:rsid w:val="007F20FB"/>
    <w:rsid w:val="00850431"/>
    <w:rsid w:val="0086353E"/>
    <w:rsid w:val="00886844"/>
    <w:rsid w:val="008D5F00"/>
    <w:rsid w:val="00950D54"/>
    <w:rsid w:val="00990D48"/>
    <w:rsid w:val="00A01E81"/>
    <w:rsid w:val="00AA7CC3"/>
    <w:rsid w:val="00AD7B51"/>
    <w:rsid w:val="00AF0168"/>
    <w:rsid w:val="00B55345"/>
    <w:rsid w:val="00C33433"/>
    <w:rsid w:val="00C82660"/>
    <w:rsid w:val="00C84DA6"/>
    <w:rsid w:val="00CE07B5"/>
    <w:rsid w:val="00D63251"/>
    <w:rsid w:val="00D645F8"/>
    <w:rsid w:val="00ED5451"/>
    <w:rsid w:val="00ED54FE"/>
    <w:rsid w:val="00ED6839"/>
    <w:rsid w:val="00EE3214"/>
    <w:rsid w:val="00EF66D0"/>
    <w:rsid w:val="00F03155"/>
    <w:rsid w:val="00F21453"/>
    <w:rsid w:val="00F95903"/>
    <w:rsid w:val="00FE7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94A74"/>
  <w15:chartTrackingRefBased/>
  <w15:docId w15:val="{B4A45B8A-F017-4A68-9D2D-16F0344D3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F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FF"/>
  </w:style>
  <w:style w:type="paragraph" w:styleId="Footer">
    <w:name w:val="footer"/>
    <w:basedOn w:val="Normal"/>
    <w:link w:val="FooterChar"/>
    <w:uiPriority w:val="99"/>
    <w:unhideWhenUsed/>
    <w:rsid w:val="00795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FF"/>
  </w:style>
  <w:style w:type="table" w:styleId="TableGrid">
    <w:name w:val="Table Grid"/>
    <w:basedOn w:val="TableNormal"/>
    <w:uiPriority w:val="39"/>
    <w:rsid w:val="00795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D7B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BAE"/>
    <w:rPr>
      <w:rFonts w:ascii="Segoe UI" w:hAnsi="Segoe UI" w:cs="Segoe UI"/>
      <w:sz w:val="18"/>
      <w:szCs w:val="18"/>
    </w:rPr>
  </w:style>
  <w:style w:type="paragraph" w:customStyle="1" w:styleId="paragraph">
    <w:name w:val="paragraph"/>
    <w:basedOn w:val="Normal"/>
    <w:rsid w:val="001C5C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1C5CBA"/>
  </w:style>
  <w:style w:type="character" w:customStyle="1" w:styleId="normaltextrun">
    <w:name w:val="normaltextrun"/>
    <w:basedOn w:val="DefaultParagraphFont"/>
    <w:rsid w:val="001C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96583">
      <w:bodyDiv w:val="1"/>
      <w:marLeft w:val="0"/>
      <w:marRight w:val="0"/>
      <w:marTop w:val="0"/>
      <w:marBottom w:val="0"/>
      <w:divBdr>
        <w:top w:val="none" w:sz="0" w:space="0" w:color="auto"/>
        <w:left w:val="none" w:sz="0" w:space="0" w:color="auto"/>
        <w:bottom w:val="none" w:sz="0" w:space="0" w:color="auto"/>
        <w:right w:val="none" w:sz="0" w:space="0" w:color="auto"/>
      </w:divBdr>
      <w:divsChild>
        <w:div w:id="1704281651">
          <w:marLeft w:val="0"/>
          <w:marRight w:val="0"/>
          <w:marTop w:val="0"/>
          <w:marBottom w:val="0"/>
          <w:divBdr>
            <w:top w:val="none" w:sz="0" w:space="0" w:color="auto"/>
            <w:left w:val="none" w:sz="0" w:space="0" w:color="auto"/>
            <w:bottom w:val="none" w:sz="0" w:space="0" w:color="auto"/>
            <w:right w:val="none" w:sz="0" w:space="0" w:color="auto"/>
          </w:divBdr>
        </w:div>
        <w:div w:id="594823802">
          <w:marLeft w:val="0"/>
          <w:marRight w:val="0"/>
          <w:marTop w:val="0"/>
          <w:marBottom w:val="0"/>
          <w:divBdr>
            <w:top w:val="none" w:sz="0" w:space="0" w:color="auto"/>
            <w:left w:val="none" w:sz="0" w:space="0" w:color="auto"/>
            <w:bottom w:val="none" w:sz="0" w:space="0" w:color="auto"/>
            <w:right w:val="none" w:sz="0" w:space="0" w:color="auto"/>
          </w:divBdr>
        </w:div>
        <w:div w:id="1253972543">
          <w:marLeft w:val="0"/>
          <w:marRight w:val="0"/>
          <w:marTop w:val="0"/>
          <w:marBottom w:val="0"/>
          <w:divBdr>
            <w:top w:val="none" w:sz="0" w:space="0" w:color="auto"/>
            <w:left w:val="none" w:sz="0" w:space="0" w:color="auto"/>
            <w:bottom w:val="none" w:sz="0" w:space="0" w:color="auto"/>
            <w:right w:val="none" w:sz="0" w:space="0" w:color="auto"/>
          </w:divBdr>
        </w:div>
        <w:div w:id="1624997788">
          <w:marLeft w:val="0"/>
          <w:marRight w:val="0"/>
          <w:marTop w:val="0"/>
          <w:marBottom w:val="0"/>
          <w:divBdr>
            <w:top w:val="none" w:sz="0" w:space="0" w:color="auto"/>
            <w:left w:val="none" w:sz="0" w:space="0" w:color="auto"/>
            <w:bottom w:val="none" w:sz="0" w:space="0" w:color="auto"/>
            <w:right w:val="none" w:sz="0" w:space="0" w:color="auto"/>
          </w:divBdr>
        </w:div>
        <w:div w:id="903758175">
          <w:marLeft w:val="0"/>
          <w:marRight w:val="0"/>
          <w:marTop w:val="0"/>
          <w:marBottom w:val="0"/>
          <w:divBdr>
            <w:top w:val="none" w:sz="0" w:space="0" w:color="auto"/>
            <w:left w:val="none" w:sz="0" w:space="0" w:color="auto"/>
            <w:bottom w:val="none" w:sz="0" w:space="0" w:color="auto"/>
            <w:right w:val="none" w:sz="0" w:space="0" w:color="auto"/>
          </w:divBdr>
        </w:div>
        <w:div w:id="1711612935">
          <w:marLeft w:val="0"/>
          <w:marRight w:val="0"/>
          <w:marTop w:val="0"/>
          <w:marBottom w:val="0"/>
          <w:divBdr>
            <w:top w:val="none" w:sz="0" w:space="0" w:color="auto"/>
            <w:left w:val="none" w:sz="0" w:space="0" w:color="auto"/>
            <w:bottom w:val="none" w:sz="0" w:space="0" w:color="auto"/>
            <w:right w:val="none" w:sz="0" w:space="0" w:color="auto"/>
          </w:divBdr>
        </w:div>
        <w:div w:id="971980084">
          <w:marLeft w:val="0"/>
          <w:marRight w:val="0"/>
          <w:marTop w:val="0"/>
          <w:marBottom w:val="0"/>
          <w:divBdr>
            <w:top w:val="none" w:sz="0" w:space="0" w:color="auto"/>
            <w:left w:val="none" w:sz="0" w:space="0" w:color="auto"/>
            <w:bottom w:val="none" w:sz="0" w:space="0" w:color="auto"/>
            <w:right w:val="none" w:sz="0" w:space="0" w:color="auto"/>
          </w:divBdr>
        </w:div>
        <w:div w:id="97138054">
          <w:marLeft w:val="0"/>
          <w:marRight w:val="0"/>
          <w:marTop w:val="0"/>
          <w:marBottom w:val="0"/>
          <w:divBdr>
            <w:top w:val="none" w:sz="0" w:space="0" w:color="auto"/>
            <w:left w:val="none" w:sz="0" w:space="0" w:color="auto"/>
            <w:bottom w:val="none" w:sz="0" w:space="0" w:color="auto"/>
            <w:right w:val="none" w:sz="0" w:space="0" w:color="auto"/>
          </w:divBdr>
        </w:div>
        <w:div w:id="1930458015">
          <w:marLeft w:val="0"/>
          <w:marRight w:val="0"/>
          <w:marTop w:val="0"/>
          <w:marBottom w:val="0"/>
          <w:divBdr>
            <w:top w:val="none" w:sz="0" w:space="0" w:color="auto"/>
            <w:left w:val="none" w:sz="0" w:space="0" w:color="auto"/>
            <w:bottom w:val="none" w:sz="0" w:space="0" w:color="auto"/>
            <w:right w:val="none" w:sz="0" w:space="0" w:color="auto"/>
          </w:divBdr>
        </w:div>
        <w:div w:id="1288857613">
          <w:marLeft w:val="0"/>
          <w:marRight w:val="0"/>
          <w:marTop w:val="0"/>
          <w:marBottom w:val="0"/>
          <w:divBdr>
            <w:top w:val="none" w:sz="0" w:space="0" w:color="auto"/>
            <w:left w:val="none" w:sz="0" w:space="0" w:color="auto"/>
            <w:bottom w:val="none" w:sz="0" w:space="0" w:color="auto"/>
            <w:right w:val="none" w:sz="0" w:space="0" w:color="auto"/>
          </w:divBdr>
        </w:div>
        <w:div w:id="1406340801">
          <w:marLeft w:val="0"/>
          <w:marRight w:val="0"/>
          <w:marTop w:val="0"/>
          <w:marBottom w:val="0"/>
          <w:divBdr>
            <w:top w:val="none" w:sz="0" w:space="0" w:color="auto"/>
            <w:left w:val="none" w:sz="0" w:space="0" w:color="auto"/>
            <w:bottom w:val="none" w:sz="0" w:space="0" w:color="auto"/>
            <w:right w:val="none" w:sz="0" w:space="0" w:color="auto"/>
          </w:divBdr>
        </w:div>
        <w:div w:id="449200409">
          <w:marLeft w:val="0"/>
          <w:marRight w:val="0"/>
          <w:marTop w:val="0"/>
          <w:marBottom w:val="0"/>
          <w:divBdr>
            <w:top w:val="none" w:sz="0" w:space="0" w:color="auto"/>
            <w:left w:val="none" w:sz="0" w:space="0" w:color="auto"/>
            <w:bottom w:val="none" w:sz="0" w:space="0" w:color="auto"/>
            <w:right w:val="none" w:sz="0" w:space="0" w:color="auto"/>
          </w:divBdr>
        </w:div>
        <w:div w:id="129129544">
          <w:marLeft w:val="0"/>
          <w:marRight w:val="0"/>
          <w:marTop w:val="0"/>
          <w:marBottom w:val="0"/>
          <w:divBdr>
            <w:top w:val="none" w:sz="0" w:space="0" w:color="auto"/>
            <w:left w:val="none" w:sz="0" w:space="0" w:color="auto"/>
            <w:bottom w:val="none" w:sz="0" w:space="0" w:color="auto"/>
            <w:right w:val="none" w:sz="0" w:space="0" w:color="auto"/>
          </w:divBdr>
        </w:div>
        <w:div w:id="1740325167">
          <w:marLeft w:val="0"/>
          <w:marRight w:val="0"/>
          <w:marTop w:val="0"/>
          <w:marBottom w:val="0"/>
          <w:divBdr>
            <w:top w:val="none" w:sz="0" w:space="0" w:color="auto"/>
            <w:left w:val="none" w:sz="0" w:space="0" w:color="auto"/>
            <w:bottom w:val="none" w:sz="0" w:space="0" w:color="auto"/>
            <w:right w:val="none" w:sz="0" w:space="0" w:color="auto"/>
          </w:divBdr>
        </w:div>
        <w:div w:id="1451390772">
          <w:marLeft w:val="0"/>
          <w:marRight w:val="0"/>
          <w:marTop w:val="0"/>
          <w:marBottom w:val="0"/>
          <w:divBdr>
            <w:top w:val="none" w:sz="0" w:space="0" w:color="auto"/>
            <w:left w:val="none" w:sz="0" w:space="0" w:color="auto"/>
            <w:bottom w:val="none" w:sz="0" w:space="0" w:color="auto"/>
            <w:right w:val="none" w:sz="0" w:space="0" w:color="auto"/>
          </w:divBdr>
        </w:div>
        <w:div w:id="1053121585">
          <w:marLeft w:val="0"/>
          <w:marRight w:val="0"/>
          <w:marTop w:val="0"/>
          <w:marBottom w:val="0"/>
          <w:divBdr>
            <w:top w:val="none" w:sz="0" w:space="0" w:color="auto"/>
            <w:left w:val="none" w:sz="0" w:space="0" w:color="auto"/>
            <w:bottom w:val="none" w:sz="0" w:space="0" w:color="auto"/>
            <w:right w:val="none" w:sz="0" w:space="0" w:color="auto"/>
          </w:divBdr>
        </w:div>
        <w:div w:id="1834099136">
          <w:marLeft w:val="0"/>
          <w:marRight w:val="0"/>
          <w:marTop w:val="0"/>
          <w:marBottom w:val="0"/>
          <w:divBdr>
            <w:top w:val="none" w:sz="0" w:space="0" w:color="auto"/>
            <w:left w:val="none" w:sz="0" w:space="0" w:color="auto"/>
            <w:bottom w:val="none" w:sz="0" w:space="0" w:color="auto"/>
            <w:right w:val="none" w:sz="0" w:space="0" w:color="auto"/>
          </w:divBdr>
        </w:div>
        <w:div w:id="1274824550">
          <w:marLeft w:val="0"/>
          <w:marRight w:val="0"/>
          <w:marTop w:val="0"/>
          <w:marBottom w:val="0"/>
          <w:divBdr>
            <w:top w:val="none" w:sz="0" w:space="0" w:color="auto"/>
            <w:left w:val="none" w:sz="0" w:space="0" w:color="auto"/>
            <w:bottom w:val="none" w:sz="0" w:space="0" w:color="auto"/>
            <w:right w:val="none" w:sz="0" w:space="0" w:color="auto"/>
          </w:divBdr>
        </w:div>
        <w:div w:id="949092759">
          <w:marLeft w:val="0"/>
          <w:marRight w:val="0"/>
          <w:marTop w:val="0"/>
          <w:marBottom w:val="0"/>
          <w:divBdr>
            <w:top w:val="none" w:sz="0" w:space="0" w:color="auto"/>
            <w:left w:val="none" w:sz="0" w:space="0" w:color="auto"/>
            <w:bottom w:val="none" w:sz="0" w:space="0" w:color="auto"/>
            <w:right w:val="none" w:sz="0" w:space="0" w:color="auto"/>
          </w:divBdr>
        </w:div>
        <w:div w:id="82653098">
          <w:marLeft w:val="0"/>
          <w:marRight w:val="0"/>
          <w:marTop w:val="0"/>
          <w:marBottom w:val="0"/>
          <w:divBdr>
            <w:top w:val="none" w:sz="0" w:space="0" w:color="auto"/>
            <w:left w:val="none" w:sz="0" w:space="0" w:color="auto"/>
            <w:bottom w:val="none" w:sz="0" w:space="0" w:color="auto"/>
            <w:right w:val="none" w:sz="0" w:space="0" w:color="auto"/>
          </w:divBdr>
        </w:div>
        <w:div w:id="375668142">
          <w:marLeft w:val="0"/>
          <w:marRight w:val="0"/>
          <w:marTop w:val="0"/>
          <w:marBottom w:val="0"/>
          <w:divBdr>
            <w:top w:val="none" w:sz="0" w:space="0" w:color="auto"/>
            <w:left w:val="none" w:sz="0" w:space="0" w:color="auto"/>
            <w:bottom w:val="none" w:sz="0" w:space="0" w:color="auto"/>
            <w:right w:val="none" w:sz="0" w:space="0" w:color="auto"/>
          </w:divBdr>
        </w:div>
        <w:div w:id="1235894987">
          <w:marLeft w:val="0"/>
          <w:marRight w:val="0"/>
          <w:marTop w:val="0"/>
          <w:marBottom w:val="0"/>
          <w:divBdr>
            <w:top w:val="none" w:sz="0" w:space="0" w:color="auto"/>
            <w:left w:val="none" w:sz="0" w:space="0" w:color="auto"/>
            <w:bottom w:val="none" w:sz="0" w:space="0" w:color="auto"/>
            <w:right w:val="none" w:sz="0" w:space="0" w:color="auto"/>
          </w:divBdr>
        </w:div>
        <w:div w:id="2013604868">
          <w:marLeft w:val="0"/>
          <w:marRight w:val="0"/>
          <w:marTop w:val="0"/>
          <w:marBottom w:val="0"/>
          <w:divBdr>
            <w:top w:val="none" w:sz="0" w:space="0" w:color="auto"/>
            <w:left w:val="none" w:sz="0" w:space="0" w:color="auto"/>
            <w:bottom w:val="none" w:sz="0" w:space="0" w:color="auto"/>
            <w:right w:val="none" w:sz="0" w:space="0" w:color="auto"/>
          </w:divBdr>
        </w:div>
        <w:div w:id="880165129">
          <w:marLeft w:val="0"/>
          <w:marRight w:val="0"/>
          <w:marTop w:val="0"/>
          <w:marBottom w:val="0"/>
          <w:divBdr>
            <w:top w:val="none" w:sz="0" w:space="0" w:color="auto"/>
            <w:left w:val="none" w:sz="0" w:space="0" w:color="auto"/>
            <w:bottom w:val="none" w:sz="0" w:space="0" w:color="auto"/>
            <w:right w:val="none" w:sz="0" w:space="0" w:color="auto"/>
          </w:divBdr>
        </w:div>
        <w:div w:id="174393137">
          <w:marLeft w:val="0"/>
          <w:marRight w:val="0"/>
          <w:marTop w:val="0"/>
          <w:marBottom w:val="0"/>
          <w:divBdr>
            <w:top w:val="none" w:sz="0" w:space="0" w:color="auto"/>
            <w:left w:val="none" w:sz="0" w:space="0" w:color="auto"/>
            <w:bottom w:val="none" w:sz="0" w:space="0" w:color="auto"/>
            <w:right w:val="none" w:sz="0" w:space="0" w:color="auto"/>
          </w:divBdr>
        </w:div>
        <w:div w:id="1646617423">
          <w:marLeft w:val="0"/>
          <w:marRight w:val="0"/>
          <w:marTop w:val="0"/>
          <w:marBottom w:val="0"/>
          <w:divBdr>
            <w:top w:val="none" w:sz="0" w:space="0" w:color="auto"/>
            <w:left w:val="none" w:sz="0" w:space="0" w:color="auto"/>
            <w:bottom w:val="none" w:sz="0" w:space="0" w:color="auto"/>
            <w:right w:val="none" w:sz="0" w:space="0" w:color="auto"/>
          </w:divBdr>
        </w:div>
        <w:div w:id="2099209167">
          <w:marLeft w:val="0"/>
          <w:marRight w:val="0"/>
          <w:marTop w:val="0"/>
          <w:marBottom w:val="0"/>
          <w:divBdr>
            <w:top w:val="none" w:sz="0" w:space="0" w:color="auto"/>
            <w:left w:val="none" w:sz="0" w:space="0" w:color="auto"/>
            <w:bottom w:val="none" w:sz="0" w:space="0" w:color="auto"/>
            <w:right w:val="none" w:sz="0" w:space="0" w:color="auto"/>
          </w:divBdr>
        </w:div>
        <w:div w:id="818306976">
          <w:marLeft w:val="0"/>
          <w:marRight w:val="0"/>
          <w:marTop w:val="0"/>
          <w:marBottom w:val="0"/>
          <w:divBdr>
            <w:top w:val="none" w:sz="0" w:space="0" w:color="auto"/>
            <w:left w:val="none" w:sz="0" w:space="0" w:color="auto"/>
            <w:bottom w:val="none" w:sz="0" w:space="0" w:color="auto"/>
            <w:right w:val="none" w:sz="0" w:space="0" w:color="auto"/>
          </w:divBdr>
        </w:div>
        <w:div w:id="811557168">
          <w:marLeft w:val="0"/>
          <w:marRight w:val="0"/>
          <w:marTop w:val="0"/>
          <w:marBottom w:val="0"/>
          <w:divBdr>
            <w:top w:val="none" w:sz="0" w:space="0" w:color="auto"/>
            <w:left w:val="none" w:sz="0" w:space="0" w:color="auto"/>
            <w:bottom w:val="none" w:sz="0" w:space="0" w:color="auto"/>
            <w:right w:val="none" w:sz="0" w:space="0" w:color="auto"/>
          </w:divBdr>
        </w:div>
        <w:div w:id="91627592">
          <w:marLeft w:val="0"/>
          <w:marRight w:val="0"/>
          <w:marTop w:val="0"/>
          <w:marBottom w:val="0"/>
          <w:divBdr>
            <w:top w:val="none" w:sz="0" w:space="0" w:color="auto"/>
            <w:left w:val="none" w:sz="0" w:space="0" w:color="auto"/>
            <w:bottom w:val="none" w:sz="0" w:space="0" w:color="auto"/>
            <w:right w:val="none" w:sz="0" w:space="0" w:color="auto"/>
          </w:divBdr>
        </w:div>
        <w:div w:id="5448896">
          <w:marLeft w:val="0"/>
          <w:marRight w:val="0"/>
          <w:marTop w:val="0"/>
          <w:marBottom w:val="0"/>
          <w:divBdr>
            <w:top w:val="none" w:sz="0" w:space="0" w:color="auto"/>
            <w:left w:val="none" w:sz="0" w:space="0" w:color="auto"/>
            <w:bottom w:val="none" w:sz="0" w:space="0" w:color="auto"/>
            <w:right w:val="none" w:sz="0" w:space="0" w:color="auto"/>
          </w:divBdr>
        </w:div>
        <w:div w:id="1771392275">
          <w:marLeft w:val="0"/>
          <w:marRight w:val="0"/>
          <w:marTop w:val="0"/>
          <w:marBottom w:val="0"/>
          <w:divBdr>
            <w:top w:val="none" w:sz="0" w:space="0" w:color="auto"/>
            <w:left w:val="none" w:sz="0" w:space="0" w:color="auto"/>
            <w:bottom w:val="none" w:sz="0" w:space="0" w:color="auto"/>
            <w:right w:val="none" w:sz="0" w:space="0" w:color="auto"/>
          </w:divBdr>
        </w:div>
        <w:div w:id="1614168138">
          <w:marLeft w:val="0"/>
          <w:marRight w:val="0"/>
          <w:marTop w:val="0"/>
          <w:marBottom w:val="0"/>
          <w:divBdr>
            <w:top w:val="none" w:sz="0" w:space="0" w:color="auto"/>
            <w:left w:val="none" w:sz="0" w:space="0" w:color="auto"/>
            <w:bottom w:val="none" w:sz="0" w:space="0" w:color="auto"/>
            <w:right w:val="none" w:sz="0" w:space="0" w:color="auto"/>
          </w:divBdr>
        </w:div>
        <w:div w:id="1915971085">
          <w:marLeft w:val="0"/>
          <w:marRight w:val="0"/>
          <w:marTop w:val="0"/>
          <w:marBottom w:val="0"/>
          <w:divBdr>
            <w:top w:val="none" w:sz="0" w:space="0" w:color="auto"/>
            <w:left w:val="none" w:sz="0" w:space="0" w:color="auto"/>
            <w:bottom w:val="none" w:sz="0" w:space="0" w:color="auto"/>
            <w:right w:val="none" w:sz="0" w:space="0" w:color="auto"/>
          </w:divBdr>
        </w:div>
        <w:div w:id="803430540">
          <w:marLeft w:val="0"/>
          <w:marRight w:val="0"/>
          <w:marTop w:val="0"/>
          <w:marBottom w:val="0"/>
          <w:divBdr>
            <w:top w:val="none" w:sz="0" w:space="0" w:color="auto"/>
            <w:left w:val="none" w:sz="0" w:space="0" w:color="auto"/>
            <w:bottom w:val="none" w:sz="0" w:space="0" w:color="auto"/>
            <w:right w:val="none" w:sz="0" w:space="0" w:color="auto"/>
          </w:divBdr>
        </w:div>
        <w:div w:id="1908614597">
          <w:marLeft w:val="0"/>
          <w:marRight w:val="0"/>
          <w:marTop w:val="0"/>
          <w:marBottom w:val="0"/>
          <w:divBdr>
            <w:top w:val="none" w:sz="0" w:space="0" w:color="auto"/>
            <w:left w:val="none" w:sz="0" w:space="0" w:color="auto"/>
            <w:bottom w:val="none" w:sz="0" w:space="0" w:color="auto"/>
            <w:right w:val="none" w:sz="0" w:space="0" w:color="auto"/>
          </w:divBdr>
        </w:div>
        <w:div w:id="148209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7F8B3-7CD2-441D-9E25-4B2CDE709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747</Words>
  <Characters>4261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Miller</dc:creator>
  <cp:keywords/>
  <dc:description/>
  <cp:lastModifiedBy>Heath Clark</cp:lastModifiedBy>
  <cp:revision>28</cp:revision>
  <cp:lastPrinted>2021-06-16T17:55:00Z</cp:lastPrinted>
  <dcterms:created xsi:type="dcterms:W3CDTF">2019-02-08T17:26:00Z</dcterms:created>
  <dcterms:modified xsi:type="dcterms:W3CDTF">2023-01-09T20:32:00Z</dcterms:modified>
</cp:coreProperties>
</file>